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C54" w:rsidRDefault="000A026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59.25pt;margin-top:164.25pt;width:72.75pt;height:25.5pt;z-index:251683840">
            <v:textbox>
              <w:txbxContent>
                <w:p w:rsidR="000A0264" w:rsidRDefault="000A0264">
                  <w:r>
                    <w:rPr>
                      <w:rFonts w:ascii="Batang" w:eastAsia="Batang" w:hAnsi="Batang" w:cs="Batang" w:hint="eastAsia"/>
                      <w:lang w:eastAsia="ko-KR"/>
                    </w:rPr>
                    <w:t>송금 평가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left:0;text-align:left;margin-left:243.75pt;margin-top:173.25pt;width:78.75pt;height:22.5pt;z-index:251682816">
            <v:textbox>
              <w:txbxContent>
                <w:p w:rsidR="000A0264" w:rsidRDefault="000A0264">
                  <w:r>
                    <w:rPr>
                      <w:rFonts w:ascii="Batang" w:eastAsia="Batang" w:hAnsi="Batang" w:cs="Batang" w:hint="eastAsia"/>
                      <w:lang w:eastAsia="ko-KR"/>
                    </w:rPr>
                    <w:t>송금 평가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left:0;text-align:left;margin-left:141.75pt;margin-top:221.25pt;width:93.75pt;height:22.5pt;z-index:251681792">
            <v:textbox>
              <w:txbxContent>
                <w:p w:rsidR="000A0264" w:rsidRDefault="000A0264">
                  <w:r>
                    <w:rPr>
                      <w:rFonts w:ascii="Batang" w:eastAsia="Batang" w:hAnsi="Batang" w:cs="Batang" w:hint="eastAsia"/>
                      <w:lang w:eastAsia="ko-KR"/>
                    </w:rPr>
                    <w:t>접수확인,지불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left:0;text-align:left;margin-left:135.75pt;margin-top:258pt;width:90pt;height:20.25pt;z-index:251680768">
            <v:textbox>
              <w:txbxContent>
                <w:p w:rsidR="000A0264" w:rsidRDefault="000A0264" w:rsidP="000A0264">
                  <w:pPr>
                    <w:jc w:val="center"/>
                  </w:pPr>
                  <w:r>
                    <w:rPr>
                      <w:rFonts w:ascii="Batang" w:eastAsia="Batang" w:hAnsi="Batang" w:cs="Batang" w:hint="eastAsia"/>
                      <w:lang w:eastAsia="ko-KR"/>
                    </w:rPr>
                    <w:t>상품 배송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left:0;text-align:left;margin-left:78pt;margin-top:301.5pt;width:198pt;height:20.25pt;z-index:251679744">
            <v:textbox>
              <w:txbxContent>
                <w:p w:rsidR="000A0264" w:rsidRDefault="000A0264" w:rsidP="000A0264">
                  <w:pPr>
                    <w:jc w:val="center"/>
                  </w:pPr>
                  <w:r>
                    <w:rPr>
                      <w:rFonts w:ascii="Batang" w:eastAsia="Batang" w:hAnsi="Batang" w:cs="Batang" w:hint="eastAsia"/>
                      <w:lang w:eastAsia="ko-KR"/>
                    </w:rPr>
                    <w:t>아리교류및 니고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364.5pt;margin-top:67.5pt;width:22.5pt;height:147pt;z-index:251678720">
            <v:textbox>
              <w:txbxContent>
                <w:p w:rsidR="000A0264" w:rsidRPr="000A0264" w:rsidRDefault="000A0264">
                  <w:pPr>
                    <w:rPr>
                      <w:sz w:val="20"/>
                    </w:rPr>
                  </w:pPr>
                  <w:r w:rsidRPr="000A0264">
                    <w:rPr>
                      <w:rFonts w:ascii="Batang" w:eastAsia="Batang" w:hAnsi="Batang" w:cs="Batang" w:hint="eastAsia"/>
                      <w:sz w:val="20"/>
                      <w:lang w:eastAsia="ko-KR"/>
                    </w:rPr>
                    <w:t>지불권한및계좌</w:t>
                  </w:r>
                  <w:r>
                    <w:rPr>
                      <w:rFonts w:ascii="Batang" w:eastAsia="Batang" w:hAnsi="Batang" w:cs="Batang" w:hint="eastAsia"/>
                      <w:sz w:val="20"/>
                      <w:lang w:eastAsia="ko-KR"/>
                    </w:rPr>
                    <w:t>이체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left:0;text-align:left;margin-left:1.5pt;margin-top:97.5pt;width:18pt;height:71.25pt;z-index:251677696">
            <v:textbox>
              <w:txbxContent>
                <w:p w:rsidR="000A0264" w:rsidRDefault="000A0264">
                  <w:r>
                    <w:rPr>
                      <w:rFonts w:ascii="Batang" w:eastAsia="Batang" w:hAnsi="Batang" w:cs="Batang" w:hint="eastAsia"/>
                      <w:lang w:eastAsia="ko-KR"/>
                    </w:rPr>
                    <w:t>지불증명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243.75pt;margin-top:42pt;width:27pt;height:.05pt;z-index:251665408" o:connectortype="straight"/>
        </w:pict>
      </w:r>
      <w:r>
        <w:rPr>
          <w:noProof/>
        </w:rPr>
        <w:pict>
          <v:rect id="_x0000_s1027" style="position:absolute;left:0;text-align:left;margin-left:270.75pt;margin-top:15.75pt;width:170.25pt;height:42.75pt;z-index:251659264">
            <v:textbox>
              <w:txbxContent>
                <w:p w:rsidR="000A0264" w:rsidRDefault="000A0264" w:rsidP="000A0264">
                  <w:pPr>
                    <w:jc w:val="center"/>
                  </w:pPr>
                  <w:r>
                    <w:rPr>
                      <w:rFonts w:ascii="Batang" w:eastAsia="Batang" w:hAnsi="Batang" w:cs="Batang" w:hint="eastAsia"/>
                      <w:lang w:eastAsia="ko-KR"/>
                    </w:rPr>
                    <w:t>판매자 금융기구</w:t>
                  </w:r>
                </w:p>
              </w:txbxContent>
            </v:textbox>
          </v:rect>
        </w:pict>
      </w:r>
      <w:r>
        <w:rPr>
          <w:noProof/>
        </w:rPr>
        <w:pict>
          <v:oval id="_x0000_s1031" style="position:absolute;left:0;text-align:left;margin-left:147pt;margin-top:15.75pt;width:96.75pt;height:51.75pt;z-index:251662336">
            <v:textbox>
              <w:txbxContent>
                <w:p w:rsidR="000A0264" w:rsidRPr="000A0264" w:rsidRDefault="000A0264">
                  <w:pPr>
                    <w:rPr>
                      <w:rFonts w:eastAsia="Malgun Gothic" w:hint="eastAsia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eastAsia="Malgun Gothic" w:hint="eastAsia"/>
                      <w:sz w:val="18"/>
                      <w:szCs w:val="18"/>
                      <w:lang w:eastAsia="ko-KR"/>
                    </w:rPr>
                    <w:t>금융네트워크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48" type="#_x0000_t32" style="position:absolute;left:0;text-align:left;margin-left:312pt;margin-top:270.75pt;width:0;height:12pt;flip:y;z-index:251676672" o:connectortype="straight">
            <v:stroke endarrow="block"/>
          </v:shape>
        </w:pict>
      </w:r>
      <w:r>
        <w:rPr>
          <w:noProof/>
        </w:rPr>
        <w:pict>
          <v:shape id="_x0000_s1047" type="#_x0000_t32" style="position:absolute;left:0;text-align:left;margin-left:48.75pt;margin-top:282.75pt;width:263.25pt;height:0;z-index:251675648" o:connectortype="straight"/>
        </w:pict>
      </w:r>
      <w:r>
        <w:rPr>
          <w:noProof/>
        </w:rPr>
        <w:pict>
          <v:shape id="_x0000_s1046" type="#_x0000_t32" style="position:absolute;left:0;text-align:left;margin-left:48.75pt;margin-top:264pt;width:0;height:18.75pt;flip:y;z-index:251674624" o:connectortype="straight">
            <v:stroke endarrow="block"/>
          </v:shape>
        </w:pict>
      </w:r>
      <w:r>
        <w:rPr>
          <w:noProof/>
        </w:rPr>
        <w:pict>
          <v:shape id="_x0000_s1045" type="#_x0000_t32" style="position:absolute;left:0;text-align:left;margin-left:214.5pt;margin-top:195.75pt;width:36.75pt;height:29.25pt;flip:x y;z-index:251673600" o:connectortype="straight">
            <v:stroke endarrow="block"/>
          </v:shape>
        </w:pict>
      </w:r>
      <w:r>
        <w:rPr>
          <w:noProof/>
        </w:rPr>
        <w:pict>
          <v:shape id="_x0000_s1044" type="#_x0000_t32" style="position:absolute;left:0;text-align:left;margin-left:112.5pt;margin-top:195.75pt;width:38.25pt;height:29.25pt;flip:x;z-index:251672576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left:0;text-align:left;margin-left:84.75pt;margin-top:189.75pt;width:57pt;height:35.25pt;flip:y;z-index:251671552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left:0;text-align:left;margin-left:225.75pt;margin-top:189.75pt;width:60pt;height:35.25pt;z-index:251670528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left:0;text-align:left;margin-left:119.25pt;margin-top:248.25pt;width:132pt;height:.75pt;flip:y;z-index:251669504" o:connectortype="straight">
            <v:stroke startarrow="block" endarrow="block"/>
          </v:shape>
        </w:pict>
      </w:r>
      <w:r>
        <w:rPr>
          <w:noProof/>
        </w:rPr>
        <w:pict>
          <v:shape id="_x0000_s1037" type="#_x0000_t32" style="position:absolute;left:0;text-align:left;margin-left:184.5pt;margin-top:67.5pt;width:1.5pt;height:52.5pt;flip:x;z-index:251668480" o:connectortype="straight"/>
        </w:pict>
      </w:r>
      <w:r>
        <w:rPr>
          <w:noProof/>
        </w:rPr>
        <w:pict>
          <v:shape id="_x0000_s1036" type="#_x0000_t32" style="position:absolute;left:0;text-align:left;margin-left:331.5pt;margin-top:58.5pt;width:2.25pt;height:166.5pt;z-index:251667456" o:connectortype="straight"/>
        </w:pict>
      </w:r>
      <w:r>
        <w:rPr>
          <w:noProof/>
        </w:rPr>
        <w:pict>
          <v:shape id="_x0000_s1035" type="#_x0000_t32" style="position:absolute;left:0;text-align:left;margin-left:48.75pt;margin-top:62.25pt;width:0;height:162.75pt;z-index:251666432" o:connectortype="straight"/>
        </w:pict>
      </w:r>
      <w:r>
        <w:rPr>
          <w:noProof/>
        </w:rPr>
        <w:pict>
          <v:shape id="_x0000_s1033" type="#_x0000_t32" style="position:absolute;left:0;text-align:left;margin-left:124.5pt;margin-top:42pt;width:22.5pt;height:1.5pt;z-index:251664384" o:connectortype="straight"/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2" type="#_x0000_t5" style="position:absolute;left:0;text-align:left;margin-left:141.75pt;margin-top:120pt;width:84pt;height:69.75pt;z-index:251663360">
            <v:textbox>
              <w:txbxContent>
                <w:p w:rsidR="000A0264" w:rsidRPr="000A0264" w:rsidRDefault="000A0264">
                  <w:pPr>
                    <w:rPr>
                      <w:sz w:val="16"/>
                    </w:rPr>
                  </w:pPr>
                  <w:r w:rsidRPr="000A0264">
                    <w:rPr>
                      <w:rFonts w:ascii="Batang" w:eastAsia="Batang" w:hAnsi="Batang" w:cs="Batang" w:hint="eastAsia"/>
                      <w:sz w:val="16"/>
                      <w:lang w:eastAsia="ko-KR"/>
                    </w:rPr>
                    <w:t>타우보우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9" style="position:absolute;left:0;text-align:left;margin-left:251.25pt;margin-top:225pt;width:174.75pt;height:45.75pt;z-index:251661312">
            <v:textbox>
              <w:txbxContent>
                <w:p w:rsidR="000A0264" w:rsidRDefault="000A0264" w:rsidP="000A0264">
                  <w:pPr>
                    <w:jc w:val="center"/>
                  </w:pPr>
                  <w:r>
                    <w:rPr>
                      <w:rFonts w:ascii="Batang" w:eastAsia="Batang" w:hAnsi="Batang" w:cs="Batang" w:hint="eastAsia"/>
                      <w:lang w:eastAsia="ko-KR"/>
                    </w:rPr>
                    <w:t>판매자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left:0;text-align:left;margin-left:-19.5pt;margin-top:225pt;width:138.75pt;height:39pt;z-index:251660288">
            <v:textbox>
              <w:txbxContent>
                <w:p w:rsidR="000A0264" w:rsidRDefault="000A0264" w:rsidP="000A0264">
                  <w:pPr>
                    <w:jc w:val="center"/>
                  </w:pPr>
                  <w:r>
                    <w:rPr>
                      <w:rFonts w:ascii="Batang" w:eastAsia="Batang" w:hAnsi="Batang" w:cs="Batang" w:hint="eastAsia"/>
                      <w:lang w:eastAsia="ko-KR"/>
                    </w:rPr>
                    <w:t>구매자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6" style="position:absolute;left:0;text-align:left;margin-left:-14.25pt;margin-top:15pt;width:138.75pt;height:43.5pt;z-index:251658240">
            <v:textbox>
              <w:txbxContent>
                <w:p w:rsidR="000A0264" w:rsidRDefault="000A0264" w:rsidP="000A0264">
                  <w:pPr>
                    <w:jc w:val="center"/>
                  </w:pPr>
                  <w:r>
                    <w:rPr>
                      <w:rFonts w:ascii="Batang" w:eastAsia="Batang" w:hAnsi="Batang" w:cs="Batang" w:hint="eastAsia"/>
                      <w:lang w:eastAsia="ko-KR"/>
                    </w:rPr>
                    <w:t>구매자 금융기구</w:t>
                  </w:r>
                </w:p>
              </w:txbxContent>
            </v:textbox>
          </v:rect>
        </w:pict>
      </w:r>
    </w:p>
    <w:sectPr w:rsidR="00065C54" w:rsidSect="00065C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A0264"/>
    <w:rsid w:val="00065C54"/>
    <w:rsid w:val="000A0264"/>
    <w:rsid w:val="00C51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4" type="connector" idref="#_x0000_s1034"/>
        <o:r id="V:Rule6" type="connector" idref="#_x0000_s1035"/>
        <o:r id="V:Rule8" type="connector" idref="#_x0000_s1036"/>
        <o:r id="V:Rule10" type="connector" idref="#_x0000_s1037"/>
        <o:r id="V:Rule18" type="connector" idref="#_x0000_s1041"/>
        <o:r id="V:Rule20" type="connector" idref="#_x0000_s1042"/>
        <o:r id="V:Rule22" type="connector" idref="#_x0000_s1043"/>
        <o:r id="V:Rule24" type="connector" idref="#_x0000_s1044"/>
        <o:r id="V:Rule26" type="connector" idref="#_x0000_s1045"/>
        <o:r id="V:Rule28" type="connector" idref="#_x0000_s1046"/>
        <o:r id="V:Rule30" type="connector" idref="#_x0000_s1047"/>
        <o:r id="V:Rule32" type="connector" idref="#_x0000_s104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C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2016-03-24T03:44:00Z</dcterms:created>
  <dcterms:modified xsi:type="dcterms:W3CDTF">2016-03-24T04:23:00Z</dcterms:modified>
</cp:coreProperties>
</file>